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9855" w:type="dxa"/>
            <w:noWrap w:val="0"/>
            <w:vAlign w:val="top"/>
          </w:tcPr>
          <w:p>
            <w:pPr>
              <w:tabs>
                <w:tab w:val="left" w:pos="9356"/>
              </w:tabs>
              <w:ind w:firstLine="840" w:firstLineChars="400"/>
              <w:rPr>
                <w:rFonts w:ascii="Cambria" w:hAnsi="Cambria"/>
                <w:caps/>
              </w:rPr>
            </w:pPr>
            <w:r>
              <w:rPr>
                <w:szCs w:val="21"/>
              </w:rPr>
              <w:t xml:space="preserve">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855" w:type="dxa"/>
            <w:tcBorders>
              <w:bottom w:val="single" w:color="4F81BD" w:sz="4" w:space="0"/>
            </w:tcBorders>
            <w:noWrap w:val="0"/>
            <w:vAlign w:val="center"/>
          </w:tcPr>
          <w:p>
            <w:pPr>
              <w:pStyle w:val="13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pacing w:val="0"/>
                <w:kern w:val="15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软件需求规范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855" w:type="dxa"/>
            <w:tcBorders>
              <w:top w:val="single" w:color="4F81BD" w:sz="4" w:space="0"/>
            </w:tcBorders>
            <w:noWrap w:val="0"/>
            <w:vAlign w:val="center"/>
          </w:tcPr>
          <w:p>
            <w:pPr>
              <w:pStyle w:val="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文件编号：</w:t>
            </w:r>
            <w:r>
              <w:rPr>
                <w:rFonts w:ascii="宋体" w:hAnsi="宋体"/>
                <w:b/>
                <w:sz w:val="24"/>
              </w:rPr>
              <w:t>SMP-JS-A1-02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9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55" w:type="dxa"/>
            <w:noWrap w:val="0"/>
            <w:vAlign w:val="center"/>
          </w:tcPr>
          <w:p>
            <w:pPr>
              <w:pStyle w:val="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版本：A1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55" w:type="dxa"/>
            <w:noWrap w:val="0"/>
            <w:vAlign w:val="center"/>
          </w:tcPr>
          <w:p>
            <w:pPr>
              <w:pStyle w:val="13"/>
              <w:jc w:val="center"/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55" w:type="dxa"/>
            <w:noWrap w:val="0"/>
            <w:vAlign w:val="center"/>
          </w:tcPr>
          <w:p>
            <w:pPr>
              <w:pStyle w:val="13"/>
              <w:jc w:val="center"/>
              <w:rPr>
                <w:b/>
                <w:bCs/>
              </w:rPr>
            </w:pPr>
          </w:p>
        </w:tc>
      </w:tr>
    </w:tbl>
    <w:p>
      <w:pPr>
        <w:pStyle w:val="13"/>
        <w:jc w:val="center"/>
        <w:rPr>
          <w:rFonts w:ascii="Cambria" w:hAnsi="Cambria"/>
          <w:b/>
          <w:sz w:val="24"/>
        </w:rPr>
      </w:pPr>
    </w:p>
    <w:p/>
    <w:p/>
    <w:p/>
    <w:tbl>
      <w:tblPr>
        <w:tblStyle w:val="7"/>
        <w:tblpPr w:leftFromText="180" w:rightFromText="180" w:vertAnchor="text" w:horzAnchor="page" w:tblpX="1553" w:tblpY="126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bCs/>
                <w:sz w:val="24"/>
              </w:rPr>
            </w:pPr>
            <w:r>
              <w:rPr>
                <w:bCs/>
                <w:sz w:val="24"/>
              </w:rPr>
              <w:t>起草人：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spacing w:line="360" w:lineRule="auto"/>
              <w:rPr>
                <w:bCs/>
                <w:sz w:val="24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bCs/>
                <w:sz w:val="24"/>
              </w:rPr>
            </w:pPr>
            <w:r>
              <w:rPr>
                <w:bCs/>
                <w:sz w:val="24"/>
              </w:rPr>
              <w:t>起草日期：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 w:val="24"/>
              </w:rPr>
            </w:pPr>
            <w:r>
              <w:rPr>
                <w:bCs/>
                <w:sz w:val="24"/>
              </w:rPr>
              <w:t>审核人：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spacing w:line="360" w:lineRule="auto"/>
              <w:rPr>
                <w:bCs/>
                <w:sz w:val="24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 w:val="24"/>
              </w:rPr>
            </w:pPr>
            <w:r>
              <w:rPr>
                <w:bCs/>
                <w:sz w:val="24"/>
              </w:rPr>
              <w:t>审核日期：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 w:val="24"/>
              </w:rPr>
            </w:pPr>
            <w:r>
              <w:rPr>
                <w:bCs/>
                <w:sz w:val="24"/>
              </w:rPr>
              <w:t>批准人：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spacing w:line="360" w:lineRule="auto"/>
              <w:rPr>
                <w:bCs/>
                <w:sz w:val="24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 w:val="24"/>
              </w:rPr>
            </w:pPr>
            <w:r>
              <w:rPr>
                <w:bCs/>
                <w:sz w:val="24"/>
              </w:rPr>
              <w:t>批准日期：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bCs/>
                <w:sz w:val="24"/>
              </w:rPr>
            </w:pPr>
            <w:r>
              <w:rPr>
                <w:bCs/>
                <w:sz w:val="24"/>
              </w:rPr>
              <w:t>发布日期：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年    月    日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 w:val="24"/>
              </w:rPr>
            </w:pPr>
            <w:r>
              <w:rPr>
                <w:bCs/>
                <w:sz w:val="24"/>
              </w:rPr>
              <w:t>实施日期：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年    月    日</w:t>
            </w:r>
          </w:p>
        </w:tc>
      </w:tr>
    </w:tbl>
    <w:p>
      <w:pPr>
        <w:pStyle w:val="4"/>
        <w:spacing w:line="440" w:lineRule="exact"/>
        <w:rPr>
          <w:rFonts w:hAnsi="宋体"/>
          <w:sz w:val="24"/>
          <w:szCs w:val="24"/>
        </w:rPr>
      </w:pPr>
    </w:p>
    <w:p>
      <w:pPr>
        <w:rPr>
          <w:rFonts w:hAnsi="宋体"/>
          <w:sz w:val="24"/>
        </w:rPr>
      </w:pPr>
    </w:p>
    <w:p>
      <w:pPr>
        <w:rPr>
          <w:rFonts w:hAnsi="宋体"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</w:rPr>
      </w:pPr>
      <w:r>
        <w:rPr>
          <w:rFonts w:hint="eastAsia" w:hAnsi="宋体"/>
          <w:bCs/>
          <w:sz w:val="24"/>
        </w:rPr>
        <w:t>童伴有康（河北）科技有限公司</w:t>
      </w: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ascii="Times New Roman" w:hAnsi="Times New Roman" w:eastAsia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ascii="Times New Roman" w:hAnsi="Times New Roman" w:eastAsia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3949" w:leftChars="0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3949" w:leftChars="0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5" w:type="first"/>
          <w:footerReference r:id="rId6" w:type="first"/>
          <w:pgSz w:w="11906" w:h="16839"/>
          <w:pgMar w:top="1431" w:right="1785" w:bottom="0" w:left="1682" w:header="1134" w:footer="1134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ascii="Times New Roman" w:hAnsi="Times New Roman" w:eastAsia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32"/>
        <w:jc w:val="left"/>
        <w:outlineLvl w:val="0"/>
        <w:rPr>
          <w:rFonts w:ascii="Times New Roman" w:hAnsi="Times New Roman" w:eastAsia="宋体" w:cs="宋体"/>
          <w:b/>
          <w:bCs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宋体" w:cs="宋体"/>
          <w:b/>
          <w:bCs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概述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25" w:firstLine="560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本文是对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儿童手部X射线影像处理软件</w:t>
      </w: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应用平台设计内容的详细说明，并将直接作为后期此部分编码的指引。本文的描述，必须遵循架构设计确定的设计思路，同时必须为编码者提供充分的编码依据和详细的编码思路。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right="67" w:firstLine="560" w:firstLineChars="200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为明确软件需求、安排项目规划与进度、组织软件开发与测试， 以及帮助新员工快速了解公司产品现状，撰写本文档。通过本文档可 以实现如下目标：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25" w:right="97" w:firstLine="21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对实现软件的功能做全面的描述，帮助开发人员判断实现功能的正确性、一致性和完整性，促使在软件设计启动之前周密地、全面地思 考软件需求；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25" w:right="97" w:hanging="5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了解和描述产品实现所需的全部信息，为产品设计、确认和验证提供一个基准；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23" w:right="98" w:firstLine="1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3.</w:t>
      </w: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为产品管理人员进行软件成本计价和编制软件开发计划书提供依 据；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23" w:right="98" w:firstLine="1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4.</w:t>
      </w: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当产品需求出现变更，本文档最新版本将最先更新变更内容，保证文档与产品的一致性。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23" w:right="97" w:firstLine="3"/>
        <w:jc w:val="left"/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5.</w:t>
      </w:r>
      <w:r>
        <w:rPr>
          <w:rFonts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公司新员工通过阅读本文档，了解产品功能设计的目的、实现过程及结果。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32"/>
        <w:jc w:val="left"/>
        <w:outlineLvl w:val="0"/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产品信息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产品名称：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儿童手部X射线影像处理软件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hint="default" w:ascii="Times New Roman" w:hAnsi="Times New Roman" w:eastAsia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规格型号：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szCs w:val="28"/>
          <w14:textFill>
            <w14:solidFill>
              <w14:schemeClr w14:val="tx1"/>
            </w14:solidFill>
          </w14:textFill>
        </w:rPr>
        <w:t>TB-DOCTOR-01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32" w:leftChars="0" w:firstLine="0" w:firstLineChars="0"/>
        <w:jc w:val="left"/>
        <w:outlineLvl w:val="0"/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功能需求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32" w:leftChars="0"/>
        <w:jc w:val="left"/>
        <w:outlineLvl w:val="0"/>
        <w:rPr>
          <w:rFonts w:hint="default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产品功能需求如下：</w:t>
      </w:r>
    </w:p>
    <w:p>
      <w:pPr>
        <w:pStyle w:val="2"/>
        <w:keepNext w:val="0"/>
        <w:keepLines w:val="0"/>
        <w:pageBreakBefore w:val="0"/>
        <w:widowControl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color w:val="000000" w:themeColor="text1"/>
          <w:spacing w:val="0"/>
          <w:kern w:val="15"/>
          <w:sz w:val="28"/>
          <w:szCs w:val="22"/>
          <w:lang w:val="zh-CN" w:eastAsia="zh-CN" w:bidi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b w:val="0"/>
          <w:bCs w:val="0"/>
          <w:color w:val="000000" w:themeColor="text1"/>
          <w:spacing w:val="0"/>
          <w:kern w:val="15"/>
          <w:sz w:val="28"/>
          <w:szCs w:val="22"/>
          <w:lang w:val="en-US" w:eastAsia="zh-CN" w:bidi="zh-CN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Times New Roman" w:hAnsi="Times New Roman" w:eastAsia="宋体" w:cs="宋体"/>
          <w:b w:val="0"/>
          <w:bCs w:val="0"/>
          <w:color w:val="000000" w:themeColor="text1"/>
          <w:spacing w:val="0"/>
          <w:kern w:val="15"/>
          <w:sz w:val="28"/>
          <w:szCs w:val="22"/>
          <w:lang w:val="zh-CN" w:eastAsia="zh-CN" w:bidi="zh-CN"/>
          <w14:textFill>
            <w14:solidFill>
              <w14:schemeClr w14:val="tx1"/>
            </w14:solidFill>
          </w14:textFill>
        </w:rPr>
        <w:t>功能需求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.1.1登录模块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.1.1.1记住密码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勾选后登录账户，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应能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自动输入账号密码。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.1.1.2忘记密码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点击后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能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出现联系人员信息。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.1.1.3登录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点击后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软件能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直接跳转登录界面。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.1.2首页模块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首页可以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显示初诊/新建、复诊/档案、未完成、搜索档案、近期需复诊、累计评价、服务、报告、资讯、普及文章、专业文章、最新公告和联系我们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等信息。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.1.3新建模块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.1.3.1问诊功能模块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default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.1.3.1.1输入基本信息:姓名、性别、出生日期、身高、体重、父亲身高、母亲身高和诊断日期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等是必填项，不输入不可以进行下一步。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.1.3.1.2存入未完成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可以将数据存入未完成模块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.1.3.2骨龄评价模块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.1.3.2.1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本地上传光片、二维码上传光片，对光片进行亮度、白平衡、负片、翻转功能。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.1.3.2.2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用户可以根据自己熟悉的方法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选择评价方法、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可以有鼠标键盘灯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输入评价数据。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.1.3.2.3存入未完成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可以将数据存入未完成模块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.1.3.2.4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生成报告。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.1.3.3评价报告模块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.1.3.3.1展示报告、输入诊断意见。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.1.3.2.2设置复诊时间、修改报告类型、参与/不参与纵向、新建监测、打印和导出报告。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.1.4档案模块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.1.4.1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可以根据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根据姓名、诊断日期、医院病历编号、档案标签进行搜索。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left="24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.1.4.2根据登录账号显示我的病例，其他病例。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.1.5未完成模块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.1.5.1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可以根据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根据姓名、诊断日期、医院病历编号进行搜索。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.1.5.2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可以显示：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  <w:t>根据登录账号显示我的病例或其他病例，可对病例进行继续诊断或删除。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3.2 输入输出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软件可以输入数据格式为dicom、png、jpg的儿童手部X射线影像；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280" w:firstLineChars="1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GB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>输出数据为骨龄评价结果。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4.性能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在系统运行环境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满足6.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所述的配置要求时，产品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性能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效率应满足下列要求。</w:t>
      </w:r>
    </w:p>
    <w:tbl>
      <w:tblPr>
        <w:tblStyle w:val="8"/>
        <w:tblW w:w="0" w:type="auto"/>
        <w:tblInd w:w="5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6"/>
        <w:gridCol w:w="3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20"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08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20"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效率指标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20"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上传6M光片</w:t>
            </w:r>
          </w:p>
        </w:tc>
        <w:tc>
          <w:tcPr>
            <w:tcW w:w="308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20"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≤5s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20"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报告出具</w:t>
            </w:r>
          </w:p>
        </w:tc>
        <w:tc>
          <w:tcPr>
            <w:tcW w:w="308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20"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spacing w:val="0"/>
                <w:kern w:val="15"/>
                <w:sz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≤5s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20" w:line="360" w:lineRule="auto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宋体"/>
          <w:color w:val="000000" w:themeColor="text1"/>
          <w:spacing w:val="0"/>
          <w:kern w:val="15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在最大并发数200下调用档案列表数据。其平均响应时间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≤5s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default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5.接口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所有接口采用HTTPS协议通讯。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getBoneAgeAndBusinessOwn接口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医生选择输入骨骺等级给后端服务用于计算骨龄，提交数据格式为JSON数据格式。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upload接口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将患者手腕部光片上传到服务器进行存储，存储格式统一转换为服务端.png格式存储，提交数据格式为FormData表单进行提交，数据包括未完成ID、上传类型、上传光片文件。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recorddiagnosticunfinished接口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将过程数据在生成报告数据之前暂存，过程数据会存储到服务端数据库中，数据传输为JSON数据传输。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createReport 接口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将报告所需数据生成并存储到服务端数据库中，数据传输为JSON数据传输。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firstLine="560" w:firstLineChars="200"/>
        <w:jc w:val="left"/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reportlist接口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宋体"/>
          <w:color w:val="000000" w:themeColor="text1"/>
          <w:spacing w:val="0"/>
          <w:kern w:val="15"/>
          <w:sz w:val="28"/>
          <w:highlight w:val="none"/>
          <w14:textFill>
            <w14:solidFill>
              <w14:schemeClr w14:val="tx1"/>
            </w14:solidFill>
          </w14:textFill>
        </w:rPr>
        <w:t>将患者所有的报告数据返回给客户端进行加载呈现使用。</w:t>
      </w:r>
    </w:p>
    <w:p>
      <w:pPr>
        <w:bidi w:val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3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default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运行环境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default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产品运行环境推荐配置如下：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1）客户端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硬件配置：8G内存、239GB硬盘、i5CPU。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软件配置：Windows10 64位操作系统、谷歌浏览器版本134.0.6998.89。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2）网络条件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outlineLvl w:val="0"/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网络架构为B/S架构、网络带宽5M、广域网。</w:t>
      </w: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3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0" w:leftChars="0" w:firstLine="0" w:firstLineChars="0"/>
        <w:jc w:val="left"/>
        <w:outlineLvl w:val="0"/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必备软件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Chars="0"/>
        <w:jc w:val="left"/>
        <w:outlineLvl w:val="0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应无必备软硬件要求，能运行于通用设备。</w:t>
      </w:r>
    </w:p>
    <w:p>
      <w:pPr>
        <w:bidi w:val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3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="0" w:leftChars="0" w:firstLine="0" w:firstLineChars="0"/>
        <w:jc w:val="left"/>
        <w:outlineLvl w:val="0"/>
        <w:rPr>
          <w:rFonts w:hint="default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原始文件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ind w:leftChars="0"/>
        <w:jc w:val="left"/>
        <w:outlineLvl w:val="0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pacing w:val="0"/>
          <w:kern w:val="1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原始文件为Excel文件截图如下：</w:t>
      </w: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ascii="Times New Roman" w:hAnsi="Times New Roman" w:eastAsia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357495" cy="3215005"/>
            <wp:effectExtent l="0" t="0" r="14605" b="444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7495" cy="321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rFonts w:ascii="Times New Roman" w:hAnsi="Times New Roman" w:eastAsia="宋体"/>
          <w:color w:val="000000" w:themeColor="text1"/>
          <w:spacing w:val="0"/>
          <w:kern w:val="15"/>
          <w:sz w:val="28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</w:pPr>
      <w:r>
        <w:drawing>
          <wp:inline distT="0" distB="0" distL="114300" distR="114300">
            <wp:extent cx="5347335" cy="3129915"/>
            <wp:effectExtent l="0" t="0" r="5715" b="1333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47335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</w:pPr>
    </w:p>
    <w:p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</w:pPr>
      <w:r>
        <w:drawing>
          <wp:inline distT="0" distB="0" distL="114300" distR="114300">
            <wp:extent cx="5349240" cy="3107690"/>
            <wp:effectExtent l="0" t="0" r="3810" b="1651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9240" cy="310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</w:pPr>
      <w:r>
        <w:drawing>
          <wp:inline distT="0" distB="0" distL="114300" distR="114300">
            <wp:extent cx="5353050" cy="3100705"/>
            <wp:effectExtent l="0" t="0" r="0" b="444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10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</w:pPr>
      <w:r>
        <w:drawing>
          <wp:inline distT="0" distB="0" distL="114300" distR="114300">
            <wp:extent cx="5353050" cy="3099435"/>
            <wp:effectExtent l="0" t="0" r="0" b="571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09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snapToGrid w:val="0"/>
        <w:spacing w:before="120"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bidi w:val="0"/>
        <w:jc w:val="center"/>
      </w:pPr>
      <w:r>
        <w:drawing>
          <wp:inline distT="0" distB="0" distL="114300" distR="114300">
            <wp:extent cx="5349240" cy="2157730"/>
            <wp:effectExtent l="0" t="0" r="3810" b="1397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4924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348605" cy="1704340"/>
            <wp:effectExtent l="0" t="0" r="4445" b="1016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48605" cy="17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8" w:type="first"/>
      <w:footerReference r:id="rId10" w:type="first"/>
      <w:headerReference r:id="rId7" w:type="default"/>
      <w:footerReference r:id="rId9" w:type="default"/>
      <w:pgSz w:w="11906" w:h="16839"/>
      <w:pgMar w:top="1431" w:right="1785" w:bottom="0" w:left="1682" w:header="1134" w:footer="1134" w:gutter="0"/>
      <w:pgNumType w:fmt="decimal"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woUserID w:val="1"/>
                            </w:rPr>
                            <w:t>9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woUserID w:val="1"/>
                      </w:rPr>
                      <w:t>9</w:t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lear" w:pos="4153"/>
      </w:tabs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woUserID w:val="1"/>
                            </w:rPr>
                            <w:t>8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woUserID w:val="1"/>
                      </w:rPr>
                      <w:t>8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3026"/>
        <w:tab w:val="clear" w:pos="4153"/>
      </w:tabs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tab/>
    </w:r>
  </w:p>
  <w:tbl>
    <w:tblPr>
      <w:tblStyle w:val="7"/>
      <w:tblW w:w="4810" w:type="pct"/>
      <w:tblInd w:w="13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351"/>
      <w:gridCol w:w="1867"/>
      <w:gridCol w:w="1292"/>
      <w:gridCol w:w="1219"/>
      <w:gridCol w:w="1286"/>
      <w:gridCol w:w="1311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3" w:hRule="atLeast"/>
      </w:trPr>
      <w:tc>
        <w:tcPr>
          <w:tcW w:w="5000" w:type="pct"/>
          <w:gridSpan w:val="6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ind w:firstLine="960" w:firstLineChars="400"/>
            <w:rPr>
              <w:rFonts w:hint="default" w:ascii="宋体" w:hAnsi="宋体" w:eastAsia="宋体"/>
              <w:sz w:val="24"/>
              <w:lang w:eastAsia="zh-CN"/>
              <w:woUserID w:val="1"/>
            </w:rPr>
          </w:pPr>
          <w:r>
            <w:rPr>
              <w:rFonts w:hint="eastAsia" w:ascii="宋体" w:hAnsi="宋体"/>
              <w:sz w:val="24"/>
            </w:rPr>
            <w:t xml:space="preserve">童伴有康（河北）科技有限公司 </w:t>
          </w:r>
          <w:r>
            <w:rPr>
              <w:rFonts w:ascii="宋体" w:hAnsi="宋体"/>
              <w:sz w:val="24"/>
            </w:rPr>
            <w:t xml:space="preserve">                      </w:t>
          </w:r>
          <w:r>
            <w:rPr>
              <w:rFonts w:ascii="宋体" w:hAnsi="宋体"/>
              <w:sz w:val="24"/>
            </w:rPr>
            <w:fldChar w:fldCharType="begin"/>
          </w:r>
          <w:r>
            <w:rPr>
              <w:rFonts w:ascii="宋体" w:hAnsi="宋体"/>
              <w:sz w:val="24"/>
            </w:rPr>
            <w:instrText xml:space="preserve">PAGE  \* Arabic  \* MERGEFORMAT</w:instrText>
          </w:r>
          <w:r>
            <w:rPr>
              <w:rFonts w:ascii="宋体" w:hAnsi="宋体"/>
              <w:sz w:val="24"/>
            </w:rPr>
            <w:fldChar w:fldCharType="separate"/>
          </w:r>
          <w:r>
            <w:rPr>
              <w:rFonts w:ascii="宋体" w:hAnsi="宋体"/>
              <w:sz w:val="24"/>
              <w:lang w:val="zh-CN"/>
            </w:rPr>
            <w:t>2</w:t>
          </w:r>
          <w:r>
            <w:rPr>
              <w:rFonts w:ascii="宋体" w:hAnsi="宋体"/>
              <w:sz w:val="24"/>
            </w:rPr>
            <w:fldChar w:fldCharType="end"/>
          </w:r>
          <w:r>
            <w:rPr>
              <w:rFonts w:ascii="宋体" w:hAnsi="宋体"/>
              <w:sz w:val="24"/>
              <w:lang w:val="zh-CN"/>
            </w:rPr>
            <w:t xml:space="preserve"> / </w:t>
          </w:r>
          <w:r>
            <w:rPr>
              <w:rFonts w:ascii="宋体" w:hAnsi="宋体"/>
              <w:sz w:val="24"/>
              <w:woUserID w:val="1"/>
            </w:rPr>
            <w:t>9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文件名称</w:t>
          </w:r>
        </w:p>
      </w:tc>
      <w:tc>
        <w:tcPr>
          <w:tcW w:w="2629" w:type="pct"/>
          <w:gridSpan w:val="3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软件需求规范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制定部门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技术部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1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文件编号</w:t>
          </w:r>
        </w:p>
      </w:tc>
      <w:tc>
        <w:tcPr>
          <w:tcW w:w="1121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SMP-JS-A1-02</w:t>
          </w:r>
          <w:r>
            <w:rPr>
              <w:rFonts w:hint="eastAsia" w:ascii="宋体" w:hAnsi="宋体"/>
              <w:sz w:val="24"/>
              <w:lang w:val="en-US" w:eastAsia="zh-CN"/>
            </w:rPr>
            <w:t>9</w:t>
          </w:r>
          <w:r>
            <w:rPr>
              <w:rFonts w:hint="eastAsia" w:ascii="宋体" w:hAnsi="宋体"/>
              <w:sz w:val="24"/>
            </w:rPr>
            <w:t xml:space="preserve"> </w:t>
          </w:r>
        </w:p>
      </w:tc>
      <w:tc>
        <w:tcPr>
          <w:tcW w:w="77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版本号</w:t>
          </w:r>
        </w:p>
      </w:tc>
      <w:tc>
        <w:tcPr>
          <w:tcW w:w="73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A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修订次数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第1次</w:t>
          </w:r>
        </w:p>
      </w:tc>
    </w:tr>
  </w:tbl>
  <w:p>
    <w:pPr>
      <w:pStyle w:val="6"/>
      <w:tabs>
        <w:tab w:val="left" w:pos="3026"/>
        <w:tab w:val="clear" w:pos="4153"/>
      </w:tabs>
      <w:rPr>
        <w:rFonts w:hint="eastAsia" w:eastAsia="宋体"/>
        <w:lang w:eastAsia="zh-C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2633"/>
        <w:tab w:val="clear" w:pos="4153"/>
      </w:tabs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tab/>
    </w:r>
  </w:p>
  <w:tbl>
    <w:tblPr>
      <w:tblStyle w:val="7"/>
      <w:tblW w:w="4810" w:type="pct"/>
      <w:tblInd w:w="13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351"/>
      <w:gridCol w:w="1867"/>
      <w:gridCol w:w="1292"/>
      <w:gridCol w:w="1219"/>
      <w:gridCol w:w="1286"/>
      <w:gridCol w:w="1311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3" w:hRule="atLeast"/>
      </w:trPr>
      <w:tc>
        <w:tcPr>
          <w:tcW w:w="5000" w:type="pct"/>
          <w:gridSpan w:val="6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ind w:firstLine="960" w:firstLineChars="400"/>
            <w:rPr>
              <w:rFonts w:hint="default" w:ascii="宋体" w:hAnsi="宋体" w:eastAsia="宋体"/>
              <w:sz w:val="24"/>
              <w:lang w:eastAsia="zh-CN"/>
              <w:woUserID w:val="1"/>
            </w:rPr>
          </w:pPr>
          <w:r>
            <w:rPr>
              <w:rFonts w:hint="eastAsia" w:ascii="宋体" w:hAnsi="宋体"/>
              <w:sz w:val="24"/>
            </w:rPr>
            <w:t xml:space="preserve">童伴有康（河北）科技有限公司 </w:t>
          </w:r>
          <w:r>
            <w:rPr>
              <w:rFonts w:ascii="宋体" w:hAnsi="宋体"/>
              <w:sz w:val="24"/>
            </w:rPr>
            <w:t xml:space="preserve">                      </w:t>
          </w:r>
          <w:r>
            <w:rPr>
              <w:rFonts w:ascii="宋体" w:hAnsi="宋体"/>
              <w:sz w:val="24"/>
            </w:rPr>
            <w:fldChar w:fldCharType="begin"/>
          </w:r>
          <w:r>
            <w:rPr>
              <w:rFonts w:ascii="宋体" w:hAnsi="宋体"/>
              <w:sz w:val="24"/>
            </w:rPr>
            <w:instrText xml:space="preserve">PAGE  \* Arabic  \* MERGEFORMAT</w:instrText>
          </w:r>
          <w:r>
            <w:rPr>
              <w:rFonts w:ascii="宋体" w:hAnsi="宋体"/>
              <w:sz w:val="24"/>
            </w:rPr>
            <w:fldChar w:fldCharType="separate"/>
          </w:r>
          <w:r>
            <w:rPr>
              <w:rFonts w:ascii="宋体" w:hAnsi="宋体"/>
              <w:sz w:val="24"/>
              <w:lang w:val="zh-CN"/>
            </w:rPr>
            <w:t>2</w:t>
          </w:r>
          <w:r>
            <w:rPr>
              <w:rFonts w:ascii="宋体" w:hAnsi="宋体"/>
              <w:sz w:val="24"/>
            </w:rPr>
            <w:fldChar w:fldCharType="end"/>
          </w:r>
          <w:r>
            <w:rPr>
              <w:rFonts w:ascii="宋体" w:hAnsi="宋体"/>
              <w:sz w:val="24"/>
              <w:lang w:val="zh-CN"/>
            </w:rPr>
            <w:t xml:space="preserve"> / </w:t>
          </w:r>
          <w:r>
            <w:rPr>
              <w:rFonts w:ascii="宋体" w:hAnsi="宋体"/>
              <w:sz w:val="24"/>
              <w:woUserID w:val="1"/>
            </w:rPr>
            <w:t>9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文件名称</w:t>
          </w:r>
        </w:p>
      </w:tc>
      <w:tc>
        <w:tcPr>
          <w:tcW w:w="2629" w:type="pct"/>
          <w:gridSpan w:val="3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软件需求规范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制定部门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技术部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1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文件编号</w:t>
          </w:r>
        </w:p>
      </w:tc>
      <w:tc>
        <w:tcPr>
          <w:tcW w:w="1121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SMP-JS-A1-02</w:t>
          </w:r>
          <w:r>
            <w:rPr>
              <w:rFonts w:hint="eastAsia" w:ascii="宋体" w:hAnsi="宋体"/>
              <w:sz w:val="24"/>
              <w:lang w:val="en-US" w:eastAsia="zh-CN"/>
            </w:rPr>
            <w:t>9</w:t>
          </w:r>
          <w:r>
            <w:rPr>
              <w:rFonts w:hint="eastAsia" w:ascii="宋体" w:hAnsi="宋体"/>
              <w:sz w:val="24"/>
            </w:rPr>
            <w:t xml:space="preserve"> </w:t>
          </w:r>
        </w:p>
      </w:tc>
      <w:tc>
        <w:tcPr>
          <w:tcW w:w="77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eastAsia"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版本号</w:t>
          </w:r>
        </w:p>
      </w:tc>
      <w:tc>
        <w:tcPr>
          <w:tcW w:w="73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hint="default" w:ascii="宋体" w:hAnsi="宋体"/>
              <w:sz w:val="24"/>
              <w:woUserID w:val="1"/>
            </w:rPr>
          </w:pPr>
          <w:r>
            <w:rPr>
              <w:rFonts w:hint="eastAsia" w:ascii="宋体" w:hAnsi="宋体"/>
              <w:sz w:val="24"/>
            </w:rPr>
            <w:t>A</w:t>
          </w:r>
          <w:bookmarkStart w:id="0" w:name="_GoBack"/>
          <w:bookmarkEnd w:id="0"/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修订次数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jc w:val="center"/>
            <w:rPr>
              <w:rFonts w:ascii="宋体" w:hAnsi="宋体"/>
              <w:sz w:val="24"/>
            </w:rPr>
          </w:pPr>
          <w:r>
            <w:rPr>
              <w:rFonts w:hint="eastAsia" w:ascii="宋体" w:hAnsi="宋体"/>
              <w:sz w:val="24"/>
            </w:rPr>
            <w:t>第1次</w:t>
          </w:r>
        </w:p>
      </w:tc>
    </w:tr>
  </w:tbl>
  <w:p>
    <w:pPr>
      <w:pStyle w:val="6"/>
      <w:tabs>
        <w:tab w:val="left" w:pos="2633"/>
        <w:tab w:val="clear" w:pos="4153"/>
      </w:tabs>
      <w:rPr>
        <w:rFonts w:hint="eastAsia" w:eastAsia="宋体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DE1BFA"/>
    <w:multiLevelType w:val="singleLevel"/>
    <w:tmpl w:val="E7DE1BFA"/>
    <w:lvl w:ilvl="0" w:tentative="0">
      <w:start w:val="6"/>
      <w:numFmt w:val="decimal"/>
      <w:suff w:val="space"/>
      <w:lvlText w:val="%1."/>
      <w:lvlJc w:val="left"/>
    </w:lvl>
  </w:abstractNum>
  <w:abstractNum w:abstractNumId="1">
    <w:nsid w:val="1F3B5DC4"/>
    <w:multiLevelType w:val="multilevel"/>
    <w:tmpl w:val="1F3B5DC4"/>
    <w:lvl w:ilvl="0" w:tentative="0">
      <w:start w:val="1"/>
      <w:numFmt w:val="chineseCountingThousand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232A9F4"/>
    <w:multiLevelType w:val="singleLevel"/>
    <w:tmpl w:val="2232A9F4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706F7D"/>
    <w:rsid w:val="1A0C1ED1"/>
    <w:rsid w:val="28902F18"/>
    <w:rsid w:val="373F3964"/>
    <w:rsid w:val="475573AE"/>
    <w:rsid w:val="4B216C85"/>
    <w:rsid w:val="57F329C7"/>
    <w:rsid w:val="59ED0AA4"/>
    <w:rsid w:val="735C274C"/>
    <w:rsid w:val="8FFF3B02"/>
    <w:rsid w:val="E7955FC1"/>
    <w:rsid w:val="FEFF15E0"/>
    <w:rsid w:val="FFFD95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numPr>
        <w:ilvl w:val="1"/>
        <w:numId w:val="1"/>
      </w:numPr>
      <w:outlineLvl w:val="1"/>
    </w:pPr>
    <w:rPr>
      <w:rFonts w:ascii="黑体" w:hAnsi="黑体" w:eastAsia="黑体" w:cs="黑体"/>
      <w:b/>
      <w:bCs/>
      <w:sz w:val="36"/>
      <w:szCs w:val="36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  <w:lang w:bidi="he-I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paragraph" w:styleId="13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1438</Words>
  <Characters>1761</Characters>
  <TotalTime>5</TotalTime>
  <ScaleCrop>false</ScaleCrop>
  <LinksUpToDate>false</LinksUpToDate>
  <CharactersWithSpaces>1790</CharactersWithSpaces>
  <Application>WPS Office WWO_dingtalk_20240221035043-c523bba0e7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2023-01-07T16:52:00Z</dcterms:created>
  <dc:creator>梁 亚楠</dc:creator>
  <cp:lastModifiedBy>Administrator</cp:lastModifiedBy>
  <dcterms:modified xsi:type="dcterms:W3CDTF">2025-10-20T18:51:10Z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2025-04-27T11:10:01Z</vt:filetime>
  </property>
  <property fmtid="{D5CDD505-2E9C-101B-9397-08002B2CF9AE}" pid="4" name="KSOTemplateDocerSaveRecord">
    <vt:lpwstr>eyJoZGlkIjoiYTE5YTExMGRmZDM0MWIwOTI1OWZkZmIwZDQ2YzM5MjQifQ==</vt:lpwstr>
  </property>
  <property fmtid="{D5CDD505-2E9C-101B-9397-08002B2CF9AE}" pid="5" name="KSOProductBuildVer">
    <vt:lpwstr>2052-0.0.0.0</vt:lpwstr>
  </property>
  <property fmtid="{D5CDD505-2E9C-101B-9397-08002B2CF9AE}" pid="6" name="ICV">
    <vt:lpwstr>5E1676100AEE4786B5D6A315FE5EFD2A_12</vt:lpwstr>
  </property>
</Properties>
</file>